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  <w:t>关于盱眙绿水青山生态开发有限公司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  <w:t>、盱眙民生镇村公交有限公司、盱眙民众公交有限公司、盱眙绿城建设有限公司、盱眙民众校车服务有限公司、盱眙城市山水生态开发有限公司、盱眙恒辉贸易有限公司、盱眙都梁新农村建设有限公司、盱眙丰联房地产开发有限公司、盱眙交通旅游产业控股有限公司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  <w:t>退出政府融资平台的公告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根据《中华人民共和国预算法》、《国务院关于加强地方政府性债务管理的意见》（国发〔2014〕43号）、《关于进一步规范地方政府举债融资行为的通知》（财预〔2017〕50号）、《国务院办公厅关于保持基础设施领域补短板力度的指导意见》（国办发〔2018〕101号）、《省政府办公厅关于规范融资平台公司投融资行为的指导意见》（苏政传发〔2021〕94号），以及党中央、国务院关于防范化解地方政府隐性债务风险的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盱眙绿水青山生态开发有限公司、盱眙民生镇村公交有限公司、盱眙民众公交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有限公司、盱眙绿城建设有限公司、盱眙民众校车服务有限公司、盱眙城市山水生态开发有限公司、盱眙恒辉贸易有限公司、盱眙都梁新农村建设有限公司、盱眙丰联房地产开发有限公司、盱眙交通旅游产业控股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已转型为市场化运作的国有企业。自公告发布之日起退出政府融资平台，不再承担政府举债融资职能。转型后的国有企业依法开展市场化经营、自负盈亏，政府出资机构以出资额为限承担有限责任。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特此公告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24" w:firstLineChars="9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盱眙国有联合资产经营集团有限公司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40" w:firstLineChars="15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2023年8月22日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YWM4ZjEwZDI4YTI3NTAwNGZlOTc3MThiYjRlMTEifQ=="/>
  </w:docVars>
  <w:rsids>
    <w:rsidRoot w:val="00000000"/>
    <w:rsid w:val="47BE3C07"/>
    <w:rsid w:val="517E2B24"/>
    <w:rsid w:val="77C2327F"/>
    <w:rsid w:val="799A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599</Characters>
  <Lines>0</Lines>
  <Paragraphs>0</Paragraphs>
  <TotalTime>10</TotalTime>
  <ScaleCrop>false</ScaleCrop>
  <LinksUpToDate>false</LinksUpToDate>
  <CharactersWithSpaces>599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2023-08-22T06:16:00Z</dcterms:created>
  <dc:creator>Administrator</dc:creator>
  <cp:lastModifiedBy>胡思涵</cp:lastModifiedBy>
  <cp:lastPrinted>2023-08-22T06:56:34Z</cp:lastPrinted>
  <dcterms:modified xsi:type="dcterms:W3CDTF">2023-08-22T07:01:47Z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30AAC53D2F0D4B948348B16DB4BEFD2E_12</vt:lpwstr>
  </property>
</Properties>
</file>